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2" w:rsidRDefault="00C40173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78E1FA" wp14:editId="6782319F">
            <wp:extent cx="1983740" cy="728980"/>
            <wp:effectExtent l="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73" w:rsidRDefault="00C40173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DC2" w:rsidRDefault="00CC1DC2" w:rsidP="00CC1DC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</w:t>
      </w:r>
      <w:r w:rsidR="00E62658">
        <w:rPr>
          <w:rFonts w:ascii="Calibri" w:hAnsi="Calibri" w:cs="Times New Roman"/>
          <w:b/>
        </w:rPr>
        <w:t xml:space="preserve">                               17</w:t>
      </w:r>
      <w:r>
        <w:rPr>
          <w:rFonts w:ascii="Calibri" w:hAnsi="Calibri" w:cs="Times New Roman"/>
          <w:b/>
        </w:rPr>
        <w:t>.0</w:t>
      </w:r>
      <w:r w:rsidR="00E62658" w:rsidRPr="00C40173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.2022</w:t>
      </w:r>
    </w:p>
    <w:p w:rsidR="00CC1DC2" w:rsidRDefault="00CC1DC2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14 июня в Управлении </w:t>
      </w:r>
      <w:proofErr w:type="spellStart"/>
      <w:r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по Ростовской области состоялось очередное заседание Комиссии по рассмотрению споров о результатах определения кадастровой стоимости.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На заседании были рассмотрены 19 заявлений о пересмотре результатов определения кадастровой стоимости в отношении 23 земельных участков, 2 зданий и 2 помещений.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отношении 2 помещений членами Комиссии принято решение об определении кадастровой стоимости объекта недвижимости в размере его рыночной стоимости.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17 заявлений о пересмотре кадастровой стоимости 23 земельных участков и 2 зданий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Снижение кадастровой стоимости в отношении 2 объектов недвижимости составило 0,4 %. 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Информация о принятых решениях размещена на сайте </w:t>
      </w:r>
      <w:proofErr w:type="spellStart"/>
      <w:r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>
        <w:rPr>
          <w:rFonts w:asciiTheme="minorHAnsi" w:hAnsiTheme="minorHAnsi" w:cs="Times New Roman"/>
          <w:sz w:val="24"/>
          <w:szCs w:val="24"/>
        </w:rPr>
        <w:t>: Главная</w:t>
      </w:r>
      <w:proofErr w:type="gramStart"/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Деятельность</w:t>
      </w:r>
      <w:proofErr w:type="gramEnd"/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Кадастровая оценка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=&gt; </w:t>
      </w:r>
      <w:r>
        <w:rPr>
          <w:rFonts w:asciiTheme="minorHAnsi" w:hAnsiTheme="minorHAnsi" w:cs="Times New Roman"/>
          <w:sz w:val="24"/>
          <w:szCs w:val="24"/>
        </w:rPr>
        <w:t>Рассмотрение споров о результатах определения кадастровой стоимости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Информация о работе комиссий по рассмотрению споров о результатах определения кадастровой стоимости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Информация о деятельности комиссии по рассмотрению споров о результатах определения кадастровой стоимости.</w:t>
      </w:r>
    </w:p>
    <w:p w:rsid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Контакты для СМИ: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 xml:space="preserve">Пресс-служба Управления </w:t>
      </w:r>
      <w:proofErr w:type="spellStart"/>
      <w:r w:rsidRPr="006D53B5">
        <w:rPr>
          <w:sz w:val="24"/>
          <w:szCs w:val="24"/>
        </w:rPr>
        <w:t>Росреестра</w:t>
      </w:r>
      <w:proofErr w:type="spellEnd"/>
      <w:r w:rsidRPr="006D53B5">
        <w:rPr>
          <w:sz w:val="24"/>
          <w:szCs w:val="24"/>
        </w:rPr>
        <w:t xml:space="preserve"> по Ростовской области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Татьяна Фатеева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8-938-169-55-69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FateevaTA@r61.rosreestr.ru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www.rosreestr.gov.ru</w:t>
      </w:r>
    </w:p>
    <w:p w:rsidR="00CC1DC2" w:rsidRPr="006D53B5" w:rsidRDefault="00CC1DC2" w:rsidP="00CC1DC2">
      <w:pPr>
        <w:spacing w:after="0"/>
        <w:ind w:firstLine="708"/>
        <w:jc w:val="both"/>
        <w:rPr>
          <w:sz w:val="24"/>
          <w:szCs w:val="24"/>
        </w:rPr>
      </w:pPr>
    </w:p>
    <w:p w:rsidR="00CC1DC2" w:rsidRP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sectPr w:rsidR="00CC1DC2" w:rsidRPr="00C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5"/>
    <w:rsid w:val="000F1153"/>
    <w:rsid w:val="001B2691"/>
    <w:rsid w:val="004F5AA1"/>
    <w:rsid w:val="006D53B5"/>
    <w:rsid w:val="009A3AEA"/>
    <w:rsid w:val="00BB7173"/>
    <w:rsid w:val="00C40173"/>
    <w:rsid w:val="00CC1DC2"/>
    <w:rsid w:val="00E62658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592D-EB93-467C-82EE-AFE33EC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7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71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cp:lastPrinted>2022-06-20T07:31:00Z</cp:lastPrinted>
  <dcterms:created xsi:type="dcterms:W3CDTF">2022-06-20T07:33:00Z</dcterms:created>
  <dcterms:modified xsi:type="dcterms:W3CDTF">2022-06-20T07:33:00Z</dcterms:modified>
</cp:coreProperties>
</file>